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6A7" w:rsidRPr="00DA36A7" w:rsidRDefault="00DA36A7" w:rsidP="00DA36A7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36A7">
        <w:rPr>
          <w:rFonts w:ascii="Times New Roman" w:hAnsi="Times New Roman" w:cs="Times New Roman"/>
          <w:b/>
          <w:sz w:val="24"/>
          <w:szCs w:val="24"/>
        </w:rPr>
        <w:t xml:space="preserve">Практика 2. </w:t>
      </w:r>
      <w:r w:rsidRPr="00DA36A7">
        <w:rPr>
          <w:rFonts w:ascii="Times New Roman" w:hAnsi="Times New Roman" w:cs="Times New Roman"/>
          <w:b/>
          <w:sz w:val="24"/>
          <w:szCs w:val="24"/>
        </w:rPr>
        <w:t>Аудиторская деятельность и ее нормативно-правовое  регулирование в   РК</w:t>
      </w:r>
    </w:p>
    <w:p w:rsidR="00E81D26" w:rsidRDefault="00E81D26">
      <w:pPr>
        <w:rPr>
          <w:rFonts w:ascii="Times New Roman" w:hAnsi="Times New Roman" w:cs="Times New Roman"/>
          <w:b/>
          <w:sz w:val="28"/>
          <w:szCs w:val="28"/>
        </w:rPr>
      </w:pPr>
    </w:p>
    <w:p w:rsidR="00DA36A7" w:rsidRDefault="00DA36A7" w:rsidP="00DA36A7">
      <w:pP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Задания:</w:t>
      </w:r>
    </w:p>
    <w:p w:rsidR="00DA36A7" w:rsidRDefault="00DA36A7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DA36A7">
        <w:rPr>
          <w:rFonts w:ascii="Times New Roman" w:hAnsi="Times New Roman" w:cs="Times New Roman"/>
          <w:sz w:val="28"/>
          <w:szCs w:val="28"/>
        </w:rPr>
        <w:t>Составить таблицу, отражающей содержание «Закона об аудиторской деятельности РК»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409"/>
        <w:gridCol w:w="6061"/>
      </w:tblGrid>
      <w:tr w:rsidR="00DA36A7" w:rsidRPr="00DA36A7" w:rsidTr="00DA36A7">
        <w:tc>
          <w:tcPr>
            <w:tcW w:w="1101" w:type="dxa"/>
          </w:tcPr>
          <w:p w:rsidR="00DA36A7" w:rsidRPr="00DA36A7" w:rsidRDefault="00DA36A7" w:rsidP="00DA36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6A7">
              <w:rPr>
                <w:rFonts w:ascii="Times New Roman" w:hAnsi="Times New Roman" w:cs="Times New Roman"/>
                <w:sz w:val="24"/>
                <w:szCs w:val="24"/>
              </w:rPr>
              <w:t>Номер статьи</w:t>
            </w:r>
          </w:p>
        </w:tc>
        <w:tc>
          <w:tcPr>
            <w:tcW w:w="2409" w:type="dxa"/>
          </w:tcPr>
          <w:p w:rsidR="00DA36A7" w:rsidRPr="00DA36A7" w:rsidRDefault="00DA36A7" w:rsidP="00DA36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6A7">
              <w:rPr>
                <w:rFonts w:ascii="Times New Roman" w:hAnsi="Times New Roman" w:cs="Times New Roman"/>
                <w:sz w:val="24"/>
                <w:szCs w:val="24"/>
              </w:rPr>
              <w:t>Наименование статьи</w:t>
            </w:r>
          </w:p>
        </w:tc>
        <w:tc>
          <w:tcPr>
            <w:tcW w:w="6061" w:type="dxa"/>
          </w:tcPr>
          <w:p w:rsidR="00DA36A7" w:rsidRPr="00DA36A7" w:rsidRDefault="00DA36A7" w:rsidP="00DA36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6A7">
              <w:rPr>
                <w:rFonts w:ascii="Times New Roman" w:hAnsi="Times New Roman" w:cs="Times New Roman"/>
                <w:sz w:val="24"/>
                <w:szCs w:val="24"/>
              </w:rPr>
              <w:t>Краткое содержание статьи (1-4 предложения)</w:t>
            </w:r>
          </w:p>
        </w:tc>
      </w:tr>
      <w:tr w:rsidR="00DA36A7" w:rsidRPr="00DA36A7" w:rsidTr="00DA36A7">
        <w:tc>
          <w:tcPr>
            <w:tcW w:w="1101" w:type="dxa"/>
          </w:tcPr>
          <w:p w:rsidR="00DA36A7" w:rsidRPr="00DA36A7" w:rsidRDefault="00DA36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DA36A7" w:rsidRPr="00DA36A7" w:rsidRDefault="00DA36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1" w:type="dxa"/>
          </w:tcPr>
          <w:p w:rsidR="00DA36A7" w:rsidRPr="00DA36A7" w:rsidRDefault="00DA36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6A7" w:rsidRPr="00DA36A7" w:rsidTr="00DA36A7">
        <w:tc>
          <w:tcPr>
            <w:tcW w:w="1101" w:type="dxa"/>
          </w:tcPr>
          <w:p w:rsidR="00DA36A7" w:rsidRPr="00DA36A7" w:rsidRDefault="00DA36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DA36A7" w:rsidRPr="00DA36A7" w:rsidRDefault="00DA36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1" w:type="dxa"/>
          </w:tcPr>
          <w:p w:rsidR="00DA36A7" w:rsidRPr="00DA36A7" w:rsidRDefault="00DA36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6A7" w:rsidRPr="00DA36A7" w:rsidTr="00DA36A7">
        <w:tc>
          <w:tcPr>
            <w:tcW w:w="1101" w:type="dxa"/>
          </w:tcPr>
          <w:p w:rsidR="00DA36A7" w:rsidRPr="00DA36A7" w:rsidRDefault="00DA36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DA36A7" w:rsidRPr="00DA36A7" w:rsidRDefault="00DA36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1" w:type="dxa"/>
          </w:tcPr>
          <w:p w:rsidR="00DA36A7" w:rsidRPr="00DA36A7" w:rsidRDefault="00DA36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6A7" w:rsidRPr="00DA36A7" w:rsidTr="00DA36A7">
        <w:tc>
          <w:tcPr>
            <w:tcW w:w="1101" w:type="dxa"/>
          </w:tcPr>
          <w:p w:rsidR="00DA36A7" w:rsidRPr="00DA36A7" w:rsidRDefault="00DA36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DA36A7" w:rsidRPr="00DA36A7" w:rsidRDefault="00DA36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1" w:type="dxa"/>
          </w:tcPr>
          <w:p w:rsidR="00DA36A7" w:rsidRPr="00DA36A7" w:rsidRDefault="00DA36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6A7" w:rsidRPr="00DA36A7" w:rsidTr="00DA36A7">
        <w:tc>
          <w:tcPr>
            <w:tcW w:w="1101" w:type="dxa"/>
          </w:tcPr>
          <w:p w:rsidR="00DA36A7" w:rsidRPr="00DA36A7" w:rsidRDefault="00DA36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DA36A7" w:rsidRPr="00DA36A7" w:rsidRDefault="00DA36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1" w:type="dxa"/>
          </w:tcPr>
          <w:p w:rsidR="00DA36A7" w:rsidRPr="00DA36A7" w:rsidRDefault="00DA36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6A7" w:rsidRPr="00DA36A7" w:rsidTr="00DA36A7">
        <w:tc>
          <w:tcPr>
            <w:tcW w:w="1101" w:type="dxa"/>
          </w:tcPr>
          <w:p w:rsidR="00DA36A7" w:rsidRPr="00DA36A7" w:rsidRDefault="00DA36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DA36A7" w:rsidRPr="00DA36A7" w:rsidRDefault="00DA36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1" w:type="dxa"/>
          </w:tcPr>
          <w:p w:rsidR="00DA36A7" w:rsidRPr="00DA36A7" w:rsidRDefault="00DA36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A36A7" w:rsidRPr="00DA36A7" w:rsidRDefault="00DA36A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A36A7" w:rsidRPr="00DA36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6A7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3C23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36A7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6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3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6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3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2019-09-28T07:35:00Z</dcterms:created>
  <dcterms:modified xsi:type="dcterms:W3CDTF">2019-09-28T08:10:00Z</dcterms:modified>
</cp:coreProperties>
</file>